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48898" w14:textId="28C39369" w:rsidR="00A20880" w:rsidRDefault="007A09BC">
      <w:r>
        <w:rPr>
          <w:noProof/>
        </w:rPr>
        <w:drawing>
          <wp:anchor distT="0" distB="0" distL="114300" distR="114300" simplePos="0" relativeHeight="251658240" behindDoc="0" locked="0" layoutInCell="1" allowOverlap="1" wp14:anchorId="7B7D86FB" wp14:editId="6AE82F08">
            <wp:simplePos x="0" y="0"/>
            <wp:positionH relativeFrom="column">
              <wp:posOffset>2543175</wp:posOffset>
            </wp:positionH>
            <wp:positionV relativeFrom="paragraph">
              <wp:posOffset>0</wp:posOffset>
            </wp:positionV>
            <wp:extent cx="685800" cy="685800"/>
            <wp:effectExtent l="0" t="0" r="0" b="0"/>
            <wp:wrapSquare wrapText="bothSides"/>
            <wp:docPr id="17241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14:sizeRelH relativeFrom="margin">
              <wp14:pctWidth>0</wp14:pctWidth>
            </wp14:sizeRelH>
            <wp14:sizeRelV relativeFrom="margin">
              <wp14:pctHeight>0</wp14:pctHeight>
            </wp14:sizeRelV>
          </wp:anchor>
        </w:drawing>
      </w:r>
    </w:p>
    <w:p w14:paraId="76F53E16" w14:textId="77777777" w:rsidR="007A09BC" w:rsidRDefault="007A09BC">
      <w:pPr>
        <w:pStyle w:val="Title"/>
        <w:jc w:val="center"/>
      </w:pPr>
    </w:p>
    <w:p w14:paraId="3BEEEA74" w14:textId="4EE61036" w:rsidR="002B0A7B" w:rsidRDefault="002B0A7B" w:rsidP="002B0A7B">
      <w:pPr>
        <w:pStyle w:val="Title"/>
        <w:jc w:val="center"/>
      </w:pPr>
      <w:r>
        <w:t>Janvrin School Long-Term Planning</w:t>
      </w:r>
    </w:p>
    <w:p w14:paraId="57A540FA" w14:textId="77777777" w:rsidR="002B0A7B" w:rsidRDefault="002B0A7B" w:rsidP="002B0A7B">
      <w:r>
        <w:t>Year Group: __</w:t>
      </w:r>
      <w:r w:rsidRPr="000C30CB">
        <w:rPr>
          <w:u w:val="single"/>
        </w:rPr>
        <w:t>Nursery_________________</w:t>
      </w:r>
    </w:p>
    <w:p w14:paraId="79BA92AE" w14:textId="77777777" w:rsidR="002B0A7B" w:rsidRDefault="002B0A7B" w:rsidP="002B0A7B">
      <w:r>
        <w:t xml:space="preserve">Academic Year: </w:t>
      </w:r>
      <w:r w:rsidRPr="000C30CB">
        <w:rPr>
          <w:u w:val="single"/>
        </w:rPr>
        <w:t>___2025-26____________</w:t>
      </w:r>
    </w:p>
    <w:p w14:paraId="09A76EDB" w14:textId="02A111B1" w:rsidR="002B0A7B" w:rsidRPr="002B0A7B" w:rsidRDefault="002B0A7B" w:rsidP="002B0A7B">
      <w:pPr>
        <w:pStyle w:val="Heading1"/>
        <w:jc w:val="center"/>
      </w:pPr>
      <w:r>
        <w:t>Subjects and Coverage by Half Term</w:t>
      </w:r>
    </w:p>
    <w:tbl>
      <w:tblPr>
        <w:tblStyle w:val="TableGrid"/>
        <w:tblpPr w:leftFromText="180" w:rightFromText="180" w:vertAnchor="text" w:horzAnchor="margin" w:tblpXSpec="center" w:tblpY="390"/>
        <w:tblW w:w="10797" w:type="dxa"/>
        <w:tblLayout w:type="fixed"/>
        <w:tblLook w:val="04A0" w:firstRow="1" w:lastRow="0" w:firstColumn="1" w:lastColumn="0" w:noHBand="0" w:noVBand="1"/>
      </w:tblPr>
      <w:tblGrid>
        <w:gridCol w:w="1875"/>
        <w:gridCol w:w="1401"/>
        <w:gridCol w:w="1578"/>
        <w:gridCol w:w="1657"/>
        <w:gridCol w:w="1396"/>
        <w:gridCol w:w="1426"/>
        <w:gridCol w:w="1433"/>
        <w:gridCol w:w="31"/>
      </w:tblGrid>
      <w:tr w:rsidR="002B0A7B" w:rsidRPr="000C30CB" w14:paraId="5DDB5A0F" w14:textId="77777777" w:rsidTr="002B0A7B">
        <w:trPr>
          <w:gridAfter w:val="1"/>
          <w:wAfter w:w="31" w:type="dxa"/>
        </w:trPr>
        <w:tc>
          <w:tcPr>
            <w:tcW w:w="1875" w:type="dxa"/>
          </w:tcPr>
          <w:p w14:paraId="4E3ECA36"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Subject</w:t>
            </w:r>
          </w:p>
        </w:tc>
        <w:tc>
          <w:tcPr>
            <w:tcW w:w="1401" w:type="dxa"/>
          </w:tcPr>
          <w:p w14:paraId="59E060DE"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Autumn 1</w:t>
            </w:r>
          </w:p>
        </w:tc>
        <w:tc>
          <w:tcPr>
            <w:tcW w:w="1578" w:type="dxa"/>
          </w:tcPr>
          <w:p w14:paraId="0FF10A08"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Autumn 2</w:t>
            </w:r>
          </w:p>
        </w:tc>
        <w:tc>
          <w:tcPr>
            <w:tcW w:w="1657" w:type="dxa"/>
          </w:tcPr>
          <w:p w14:paraId="2D1A7F2B"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Spring 1</w:t>
            </w:r>
          </w:p>
        </w:tc>
        <w:tc>
          <w:tcPr>
            <w:tcW w:w="1396" w:type="dxa"/>
          </w:tcPr>
          <w:p w14:paraId="6C8D592E"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Spring 2</w:t>
            </w:r>
          </w:p>
        </w:tc>
        <w:tc>
          <w:tcPr>
            <w:tcW w:w="1426" w:type="dxa"/>
          </w:tcPr>
          <w:p w14:paraId="05A31B45"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Summer 1</w:t>
            </w:r>
          </w:p>
        </w:tc>
        <w:tc>
          <w:tcPr>
            <w:tcW w:w="1433" w:type="dxa"/>
          </w:tcPr>
          <w:p w14:paraId="5D59ECB9" w14:textId="77777777" w:rsidR="002B0A7B" w:rsidRPr="000C30CB" w:rsidRDefault="002B0A7B" w:rsidP="002B0A7B">
            <w:pPr>
              <w:jc w:val="center"/>
              <w:rPr>
                <w:rFonts w:ascii="SassoonPrimaryInfant" w:hAnsi="SassoonPrimaryInfant"/>
              </w:rPr>
            </w:pPr>
            <w:r w:rsidRPr="000C30CB">
              <w:rPr>
                <w:rFonts w:ascii="SassoonPrimaryInfant" w:hAnsi="SassoonPrimaryInfant"/>
                <w:b/>
              </w:rPr>
              <w:t>Summer 2</w:t>
            </w:r>
          </w:p>
        </w:tc>
      </w:tr>
      <w:tr w:rsidR="002B0A7B" w:rsidRPr="000C30CB" w14:paraId="7D7C95CF" w14:textId="77777777" w:rsidTr="002B0A7B">
        <w:trPr>
          <w:gridAfter w:val="1"/>
          <w:wAfter w:w="31" w:type="dxa"/>
        </w:trPr>
        <w:tc>
          <w:tcPr>
            <w:tcW w:w="1875" w:type="dxa"/>
          </w:tcPr>
          <w:p w14:paraId="431ADE05" w14:textId="77777777" w:rsidR="002B0A7B" w:rsidRPr="000C30CB" w:rsidRDefault="002B0A7B" w:rsidP="002B0A7B">
            <w:pPr>
              <w:jc w:val="center"/>
              <w:rPr>
                <w:rFonts w:ascii="SassoonPrimaryInfant" w:hAnsi="SassoonPrimaryInfant"/>
              </w:rPr>
            </w:pPr>
            <w:r w:rsidRPr="000C30CB">
              <w:rPr>
                <w:rFonts w:ascii="SassoonPrimaryInfant" w:hAnsi="SassoonPrimaryInfant"/>
              </w:rPr>
              <w:t>Personal, Social, Emotional Development</w:t>
            </w:r>
          </w:p>
        </w:tc>
        <w:tc>
          <w:tcPr>
            <w:tcW w:w="1401" w:type="dxa"/>
          </w:tcPr>
          <w:p w14:paraId="78C44738" w14:textId="77777777" w:rsidR="002B0A7B" w:rsidRPr="000C30CB" w:rsidRDefault="002B0A7B" w:rsidP="002B0A7B">
            <w:pPr>
              <w:jc w:val="center"/>
              <w:rPr>
                <w:rFonts w:ascii="SassoonPrimaryInfant" w:hAnsi="SassoonPrimaryInfant" w:cstheme="minorHAnsi"/>
              </w:rPr>
            </w:pPr>
            <w:r w:rsidRPr="000C30CB">
              <w:rPr>
                <w:rFonts w:ascii="SassoonPrimaryInfant" w:hAnsi="SassoonPrimaryInfant" w:cstheme="minorHAnsi"/>
              </w:rPr>
              <w:t>Following</w:t>
            </w:r>
            <w:r>
              <w:rPr>
                <w:rFonts w:ascii="SassoonPrimaryInfant" w:hAnsi="SassoonPrimaryInfant" w:cstheme="minorHAnsi"/>
              </w:rPr>
              <w:t xml:space="preserve"> </w:t>
            </w:r>
            <w:r w:rsidRPr="000C30CB">
              <w:rPr>
                <w:rFonts w:ascii="SassoonPrimaryInfant" w:hAnsi="SassoonPrimaryInfant" w:cstheme="minorHAnsi"/>
              </w:rPr>
              <w:t>Routines</w:t>
            </w:r>
          </w:p>
          <w:p w14:paraId="1CED34A5" w14:textId="77777777" w:rsidR="002B0A7B" w:rsidRPr="000C30CB" w:rsidRDefault="002B0A7B" w:rsidP="002B0A7B">
            <w:pPr>
              <w:jc w:val="center"/>
              <w:rPr>
                <w:rFonts w:ascii="SassoonPrimaryInfant" w:hAnsi="SassoonPrimaryInfant"/>
              </w:rPr>
            </w:pPr>
          </w:p>
        </w:tc>
        <w:tc>
          <w:tcPr>
            <w:tcW w:w="1578" w:type="dxa"/>
          </w:tcPr>
          <w:p w14:paraId="530956D0" w14:textId="77777777" w:rsidR="002B0A7B" w:rsidRPr="000C30CB" w:rsidRDefault="002B0A7B" w:rsidP="002B0A7B">
            <w:pPr>
              <w:jc w:val="center"/>
              <w:rPr>
                <w:rFonts w:ascii="SassoonPrimaryInfant" w:hAnsi="SassoonPrimaryInfant" w:cstheme="minorHAnsi"/>
              </w:rPr>
            </w:pPr>
            <w:r w:rsidRPr="000C30CB">
              <w:rPr>
                <w:rFonts w:ascii="SassoonPrimaryInfant" w:hAnsi="SassoonPrimaryInfant" w:cstheme="minorHAnsi"/>
              </w:rPr>
              <w:t>Learning rules</w:t>
            </w:r>
          </w:p>
          <w:p w14:paraId="28543E3C" w14:textId="77777777" w:rsidR="002B0A7B" w:rsidRPr="000C30CB" w:rsidRDefault="002B0A7B" w:rsidP="002B0A7B">
            <w:pPr>
              <w:jc w:val="center"/>
              <w:rPr>
                <w:rFonts w:ascii="SassoonPrimaryInfant" w:hAnsi="SassoonPrimaryInfant" w:cstheme="minorHAnsi"/>
              </w:rPr>
            </w:pPr>
            <w:r w:rsidRPr="000C30CB">
              <w:rPr>
                <w:rFonts w:ascii="SassoonPrimaryInfant" w:hAnsi="SassoonPrimaryInfant" w:cstheme="minorHAnsi"/>
              </w:rPr>
              <w:t>and boundaries</w:t>
            </w:r>
          </w:p>
          <w:p w14:paraId="42E44103" w14:textId="77777777" w:rsidR="002B0A7B" w:rsidRPr="000C30CB" w:rsidRDefault="002B0A7B" w:rsidP="002B0A7B">
            <w:pPr>
              <w:jc w:val="center"/>
              <w:rPr>
                <w:rFonts w:ascii="SassoonPrimaryInfant" w:hAnsi="SassoonPrimaryInfant"/>
              </w:rPr>
            </w:pPr>
          </w:p>
        </w:tc>
        <w:tc>
          <w:tcPr>
            <w:tcW w:w="1657" w:type="dxa"/>
          </w:tcPr>
          <w:p w14:paraId="499EF94A" w14:textId="77777777" w:rsidR="002B0A7B" w:rsidRPr="000C30CB" w:rsidRDefault="002B0A7B" w:rsidP="002B0A7B">
            <w:pPr>
              <w:jc w:val="center"/>
              <w:rPr>
                <w:rFonts w:ascii="SassoonPrimaryInfant" w:hAnsi="SassoonPrimaryInfant"/>
              </w:rPr>
            </w:pPr>
            <w:r w:rsidRPr="000C30CB">
              <w:rPr>
                <w:rFonts w:ascii="SassoonPrimaryInfant" w:hAnsi="SassoonPrimaryInfant" w:cstheme="minorHAnsi"/>
              </w:rPr>
              <w:t>Learning to share and take turns</w:t>
            </w:r>
          </w:p>
        </w:tc>
        <w:tc>
          <w:tcPr>
            <w:tcW w:w="1396" w:type="dxa"/>
          </w:tcPr>
          <w:p w14:paraId="72CE669E" w14:textId="77777777" w:rsidR="002B0A7B" w:rsidRPr="000C30CB" w:rsidRDefault="002B0A7B" w:rsidP="002B0A7B">
            <w:pPr>
              <w:jc w:val="center"/>
              <w:rPr>
                <w:rFonts w:ascii="SassoonPrimaryInfant" w:hAnsi="SassoonPrimaryInfant" w:cstheme="minorHAnsi"/>
              </w:rPr>
            </w:pPr>
            <w:r w:rsidRPr="000C30CB">
              <w:rPr>
                <w:rFonts w:ascii="SassoonPrimaryInfant" w:hAnsi="SassoonPrimaryInfant" w:cstheme="minorHAnsi"/>
              </w:rPr>
              <w:t>Making friends</w:t>
            </w:r>
          </w:p>
          <w:p w14:paraId="7343BA53" w14:textId="77777777" w:rsidR="002B0A7B" w:rsidRPr="000C30CB" w:rsidRDefault="002B0A7B" w:rsidP="002B0A7B">
            <w:pPr>
              <w:jc w:val="center"/>
              <w:rPr>
                <w:rFonts w:ascii="SassoonPrimaryInfant" w:hAnsi="SassoonPrimaryInfant"/>
              </w:rPr>
            </w:pPr>
          </w:p>
        </w:tc>
        <w:tc>
          <w:tcPr>
            <w:tcW w:w="1426" w:type="dxa"/>
          </w:tcPr>
          <w:p w14:paraId="084FF6F8" w14:textId="77777777" w:rsidR="002B0A7B" w:rsidRPr="000C30CB" w:rsidRDefault="002B0A7B" w:rsidP="002B0A7B">
            <w:pPr>
              <w:jc w:val="center"/>
              <w:rPr>
                <w:rFonts w:ascii="SassoonPrimaryInfant" w:hAnsi="SassoonPrimaryInfant"/>
              </w:rPr>
            </w:pPr>
            <w:r w:rsidRPr="000C30CB">
              <w:rPr>
                <w:rFonts w:ascii="SassoonPrimaryInfant" w:hAnsi="SassoonPrimaryInfant"/>
              </w:rPr>
              <w:t>Feelings</w:t>
            </w:r>
          </w:p>
        </w:tc>
        <w:tc>
          <w:tcPr>
            <w:tcW w:w="1433" w:type="dxa"/>
          </w:tcPr>
          <w:p w14:paraId="7EC24276" w14:textId="77777777" w:rsidR="002B0A7B" w:rsidRPr="000C30CB" w:rsidRDefault="002B0A7B" w:rsidP="002B0A7B">
            <w:pPr>
              <w:jc w:val="center"/>
              <w:rPr>
                <w:rFonts w:ascii="SassoonPrimaryInfant" w:hAnsi="SassoonPrimaryInfant"/>
              </w:rPr>
            </w:pPr>
            <w:r w:rsidRPr="000C30CB">
              <w:rPr>
                <w:rFonts w:ascii="SassoonPrimaryInfant" w:hAnsi="SassoonPrimaryInfant" w:cstheme="minorHAnsi"/>
              </w:rPr>
              <w:t>Self-regulation</w:t>
            </w:r>
          </w:p>
        </w:tc>
      </w:tr>
      <w:tr w:rsidR="002B0A7B" w:rsidRPr="000C30CB" w14:paraId="6AFB4251" w14:textId="77777777" w:rsidTr="002B0A7B">
        <w:trPr>
          <w:gridAfter w:val="1"/>
          <w:wAfter w:w="31" w:type="dxa"/>
        </w:trPr>
        <w:tc>
          <w:tcPr>
            <w:tcW w:w="1875" w:type="dxa"/>
          </w:tcPr>
          <w:p w14:paraId="2F8C2A99"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Communication and Language</w:t>
            </w:r>
          </w:p>
        </w:tc>
        <w:tc>
          <w:tcPr>
            <w:tcW w:w="1401" w:type="dxa"/>
          </w:tcPr>
          <w:p w14:paraId="2F4B07ED" w14:textId="77777777" w:rsidR="002B0A7B" w:rsidRPr="000C30CB" w:rsidRDefault="002B0A7B" w:rsidP="002B0A7B">
            <w:pPr>
              <w:jc w:val="center"/>
              <w:rPr>
                <w:rFonts w:ascii="SassoonPrimaryInfant" w:hAnsi="SassoonPrimaryInfant"/>
              </w:rPr>
            </w:pPr>
            <w:r w:rsidRPr="000C30CB">
              <w:rPr>
                <w:rFonts w:ascii="SassoonPrimaryInfant" w:hAnsi="SassoonPrimaryInfant"/>
              </w:rPr>
              <w:t>Word Aware Vocabulary - routines</w:t>
            </w:r>
          </w:p>
          <w:p w14:paraId="6C7BC87E" w14:textId="77777777" w:rsidR="002B0A7B" w:rsidRPr="000C30CB" w:rsidRDefault="002B0A7B" w:rsidP="002B0A7B">
            <w:pPr>
              <w:jc w:val="center"/>
              <w:rPr>
                <w:rFonts w:ascii="SassoonPrimaryInfant" w:hAnsi="SassoonPrimaryInfant"/>
              </w:rPr>
            </w:pPr>
          </w:p>
          <w:p w14:paraId="63C768DB" w14:textId="77777777" w:rsidR="002B0A7B" w:rsidRPr="000C30CB" w:rsidRDefault="002B0A7B" w:rsidP="002B0A7B">
            <w:pPr>
              <w:jc w:val="center"/>
              <w:rPr>
                <w:rFonts w:ascii="SassoonPrimaryInfant" w:hAnsi="SassoonPrimaryInfant"/>
              </w:rPr>
            </w:pPr>
            <w:r w:rsidRPr="000C30CB">
              <w:rPr>
                <w:rFonts w:ascii="SassoonPrimaryInfant" w:hAnsi="SassoonPrimaryInfant"/>
              </w:rPr>
              <w:t>Song of the Week</w:t>
            </w:r>
          </w:p>
        </w:tc>
        <w:tc>
          <w:tcPr>
            <w:tcW w:w="1578" w:type="dxa"/>
          </w:tcPr>
          <w:p w14:paraId="740E86BA" w14:textId="77777777" w:rsidR="002B0A7B" w:rsidRPr="000C30CB" w:rsidRDefault="002B0A7B" w:rsidP="002B0A7B">
            <w:pPr>
              <w:jc w:val="center"/>
              <w:rPr>
                <w:rFonts w:ascii="SassoonPrimaryInfant" w:hAnsi="SassoonPrimaryInfant"/>
              </w:rPr>
            </w:pPr>
            <w:r w:rsidRPr="000C30CB">
              <w:rPr>
                <w:rFonts w:ascii="SassoonPrimaryInfant" w:hAnsi="SassoonPrimaryInfant"/>
              </w:rPr>
              <w:t xml:space="preserve">Word Aware Vocabulary - </w:t>
            </w:r>
            <w:r>
              <w:rPr>
                <w:rFonts w:ascii="SassoonPrimaryInfant" w:hAnsi="SassoonPrimaryInfant"/>
              </w:rPr>
              <w:t>rules</w:t>
            </w:r>
          </w:p>
          <w:p w14:paraId="6C53805C" w14:textId="77777777" w:rsidR="002B0A7B" w:rsidRPr="000C30CB" w:rsidRDefault="002B0A7B" w:rsidP="002B0A7B">
            <w:pPr>
              <w:jc w:val="center"/>
              <w:rPr>
                <w:rFonts w:ascii="SassoonPrimaryInfant" w:hAnsi="SassoonPrimaryInfant"/>
              </w:rPr>
            </w:pPr>
          </w:p>
          <w:p w14:paraId="5A702DC0" w14:textId="77777777" w:rsidR="002B0A7B" w:rsidRPr="000C30CB" w:rsidRDefault="002B0A7B" w:rsidP="002B0A7B">
            <w:pPr>
              <w:jc w:val="center"/>
              <w:rPr>
                <w:rFonts w:ascii="SassoonPrimaryInfant" w:hAnsi="SassoonPrimaryInfant"/>
              </w:rPr>
            </w:pPr>
            <w:r w:rsidRPr="000C30CB">
              <w:rPr>
                <w:rFonts w:ascii="SassoonPrimaryInfant" w:hAnsi="SassoonPrimaryInfant"/>
              </w:rPr>
              <w:t>Song of the Week</w:t>
            </w:r>
          </w:p>
        </w:tc>
        <w:tc>
          <w:tcPr>
            <w:tcW w:w="1657" w:type="dxa"/>
          </w:tcPr>
          <w:p w14:paraId="1C9800FC" w14:textId="77777777" w:rsidR="002B0A7B" w:rsidRPr="000C30CB" w:rsidRDefault="002B0A7B" w:rsidP="002B0A7B">
            <w:pPr>
              <w:jc w:val="center"/>
              <w:rPr>
                <w:rFonts w:ascii="SassoonPrimaryInfant" w:hAnsi="SassoonPrimaryInfant"/>
              </w:rPr>
            </w:pPr>
            <w:r w:rsidRPr="000C30CB">
              <w:rPr>
                <w:rFonts w:ascii="SassoonPrimaryInfant" w:hAnsi="SassoonPrimaryInfant"/>
              </w:rPr>
              <w:t>Word Aware Vocabulary - prepositions</w:t>
            </w:r>
          </w:p>
          <w:p w14:paraId="0E6A7C0C" w14:textId="77777777" w:rsidR="002B0A7B" w:rsidRPr="000C30CB" w:rsidRDefault="002B0A7B" w:rsidP="002B0A7B">
            <w:pPr>
              <w:jc w:val="center"/>
              <w:rPr>
                <w:rFonts w:ascii="SassoonPrimaryInfant" w:hAnsi="SassoonPrimaryInfant"/>
              </w:rPr>
            </w:pPr>
          </w:p>
        </w:tc>
        <w:tc>
          <w:tcPr>
            <w:tcW w:w="1396" w:type="dxa"/>
          </w:tcPr>
          <w:p w14:paraId="26258A30" w14:textId="77777777" w:rsidR="002B0A7B" w:rsidRPr="000C30CB" w:rsidRDefault="002B0A7B" w:rsidP="002B0A7B">
            <w:pPr>
              <w:jc w:val="center"/>
              <w:rPr>
                <w:rFonts w:ascii="SassoonPrimaryInfant" w:hAnsi="SassoonPrimaryInfant"/>
              </w:rPr>
            </w:pPr>
            <w:r w:rsidRPr="000C30CB">
              <w:rPr>
                <w:rFonts w:ascii="SassoonPrimaryInfant" w:hAnsi="SassoonPrimaryInfant"/>
              </w:rPr>
              <w:t>Word Aware Vocabulary - questions</w:t>
            </w:r>
          </w:p>
        </w:tc>
        <w:tc>
          <w:tcPr>
            <w:tcW w:w="1426" w:type="dxa"/>
          </w:tcPr>
          <w:p w14:paraId="09332543" w14:textId="77777777" w:rsidR="002B0A7B" w:rsidRPr="000C30CB" w:rsidRDefault="002B0A7B" w:rsidP="002B0A7B">
            <w:pPr>
              <w:jc w:val="center"/>
              <w:rPr>
                <w:rFonts w:ascii="SassoonPrimaryInfant" w:hAnsi="SassoonPrimaryInfant"/>
              </w:rPr>
            </w:pPr>
            <w:r w:rsidRPr="000C30CB">
              <w:rPr>
                <w:rFonts w:ascii="SassoonPrimaryInfant" w:hAnsi="SassoonPrimaryInfant"/>
              </w:rPr>
              <w:t>Word Aware Vocabulary - conjunctions</w:t>
            </w:r>
          </w:p>
        </w:tc>
        <w:tc>
          <w:tcPr>
            <w:tcW w:w="1433" w:type="dxa"/>
          </w:tcPr>
          <w:p w14:paraId="0A293C4E" w14:textId="77777777" w:rsidR="002B0A7B" w:rsidRPr="000C30CB" w:rsidRDefault="002B0A7B" w:rsidP="002B0A7B">
            <w:pPr>
              <w:jc w:val="center"/>
              <w:rPr>
                <w:rFonts w:ascii="SassoonPrimaryInfant" w:hAnsi="SassoonPrimaryInfant"/>
              </w:rPr>
            </w:pPr>
            <w:r w:rsidRPr="000C30CB">
              <w:rPr>
                <w:rFonts w:ascii="SassoonPrimaryInfant" w:hAnsi="SassoonPrimaryInfant"/>
              </w:rPr>
              <w:t>Word Aware Vocabulary - review</w:t>
            </w:r>
          </w:p>
        </w:tc>
      </w:tr>
      <w:tr w:rsidR="002B0A7B" w:rsidRPr="000C30CB" w14:paraId="5A7717BA" w14:textId="77777777" w:rsidTr="002B0A7B">
        <w:trPr>
          <w:gridAfter w:val="1"/>
          <w:wAfter w:w="31" w:type="dxa"/>
        </w:trPr>
        <w:tc>
          <w:tcPr>
            <w:tcW w:w="1875" w:type="dxa"/>
          </w:tcPr>
          <w:p w14:paraId="442C104A" w14:textId="77777777" w:rsidR="002B0A7B" w:rsidRPr="000C30CB" w:rsidRDefault="002B0A7B" w:rsidP="002B0A7B">
            <w:pPr>
              <w:jc w:val="center"/>
              <w:rPr>
                <w:rFonts w:ascii="SassoonPrimaryInfant" w:hAnsi="SassoonPrimaryInfant"/>
              </w:rPr>
            </w:pPr>
            <w:r w:rsidRPr="000C30CB">
              <w:rPr>
                <w:rFonts w:ascii="SassoonPrimaryInfant" w:hAnsi="SassoonPrimaryInfant"/>
              </w:rPr>
              <w:t>Physical Development</w:t>
            </w:r>
          </w:p>
        </w:tc>
        <w:tc>
          <w:tcPr>
            <w:tcW w:w="1401" w:type="dxa"/>
          </w:tcPr>
          <w:p w14:paraId="6979D241" w14:textId="77777777" w:rsidR="002B0A7B" w:rsidRPr="000C30CB" w:rsidRDefault="002B0A7B" w:rsidP="002B0A7B">
            <w:pPr>
              <w:jc w:val="center"/>
              <w:rPr>
                <w:rFonts w:ascii="SassoonPrimaryInfant" w:hAnsi="SassoonPrimaryInfant"/>
              </w:rPr>
            </w:pPr>
            <w:r w:rsidRPr="000C30CB">
              <w:rPr>
                <w:rFonts w:ascii="SassoonPrimaryInfant" w:hAnsi="SassoonPrimaryInfant"/>
              </w:rPr>
              <w:t>explore different ways of moving</w:t>
            </w:r>
          </w:p>
        </w:tc>
        <w:tc>
          <w:tcPr>
            <w:tcW w:w="1578" w:type="dxa"/>
          </w:tcPr>
          <w:p w14:paraId="0183EC9F"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continue to explore different ways of moving</w:t>
            </w:r>
          </w:p>
        </w:tc>
        <w:tc>
          <w:tcPr>
            <w:tcW w:w="1657" w:type="dxa"/>
          </w:tcPr>
          <w:p w14:paraId="3D193D8B" w14:textId="77777777" w:rsidR="002B0A7B" w:rsidRPr="000C30CB" w:rsidRDefault="002B0A7B" w:rsidP="002B0A7B">
            <w:pPr>
              <w:jc w:val="center"/>
              <w:rPr>
                <w:rFonts w:ascii="SassoonPrimaryInfant" w:hAnsi="SassoonPrimaryInfant"/>
              </w:rPr>
            </w:pPr>
            <w:r w:rsidRPr="000C30CB">
              <w:rPr>
                <w:rFonts w:ascii="SassoonPrimaryInfant" w:hAnsi="SassoonPrimaryInfant"/>
              </w:rPr>
              <w:t>balancing, climbing and landing</w:t>
            </w:r>
          </w:p>
        </w:tc>
        <w:tc>
          <w:tcPr>
            <w:tcW w:w="1396" w:type="dxa"/>
          </w:tcPr>
          <w:p w14:paraId="0C5AD6AA" w14:textId="77777777" w:rsidR="002B0A7B" w:rsidRPr="000C30CB" w:rsidRDefault="002B0A7B" w:rsidP="002B0A7B">
            <w:pPr>
              <w:jc w:val="center"/>
              <w:rPr>
                <w:rFonts w:ascii="SassoonPrimaryInfant" w:hAnsi="SassoonPrimaryInfant"/>
              </w:rPr>
            </w:pPr>
            <w:r w:rsidRPr="000C30CB">
              <w:rPr>
                <w:rFonts w:ascii="SassoonPrimaryInfant" w:hAnsi="SassoonPrimaryInfant"/>
              </w:rPr>
              <w:t>balancing, climbing and landing</w:t>
            </w:r>
          </w:p>
        </w:tc>
        <w:tc>
          <w:tcPr>
            <w:tcW w:w="1426" w:type="dxa"/>
          </w:tcPr>
          <w:p w14:paraId="13E9FC8C" w14:textId="77777777" w:rsidR="002B0A7B" w:rsidRPr="000C30CB" w:rsidRDefault="002B0A7B" w:rsidP="002B0A7B">
            <w:pPr>
              <w:jc w:val="center"/>
              <w:rPr>
                <w:rFonts w:ascii="SassoonPrimaryInfant" w:hAnsi="SassoonPrimaryInfant"/>
              </w:rPr>
            </w:pPr>
            <w:r w:rsidRPr="000C30CB">
              <w:rPr>
                <w:rFonts w:ascii="SassoonPrimaryInfant" w:hAnsi="SassoonPrimaryInfant"/>
              </w:rPr>
              <w:t>Throw, catch and kick</w:t>
            </w:r>
            <w:r>
              <w:rPr>
                <w:rFonts w:ascii="SassoonPrimaryInfant" w:hAnsi="SassoonPrimaryInfant"/>
              </w:rPr>
              <w:t xml:space="preserve"> a ball</w:t>
            </w:r>
          </w:p>
        </w:tc>
        <w:tc>
          <w:tcPr>
            <w:tcW w:w="1433" w:type="dxa"/>
          </w:tcPr>
          <w:p w14:paraId="128A3099" w14:textId="77777777" w:rsidR="002B0A7B" w:rsidRPr="000C30CB" w:rsidRDefault="002B0A7B" w:rsidP="002B0A7B">
            <w:pPr>
              <w:jc w:val="center"/>
              <w:rPr>
                <w:rFonts w:ascii="SassoonPrimaryInfant" w:hAnsi="SassoonPrimaryInfant"/>
              </w:rPr>
            </w:pPr>
            <w:r w:rsidRPr="000C30CB">
              <w:rPr>
                <w:rFonts w:ascii="SassoonPrimaryInfant" w:hAnsi="SassoonPrimaryInfant"/>
              </w:rPr>
              <w:t>Throw, catch and kick</w:t>
            </w:r>
            <w:r>
              <w:rPr>
                <w:rFonts w:ascii="SassoonPrimaryInfant" w:hAnsi="SassoonPrimaryInfant"/>
              </w:rPr>
              <w:t xml:space="preserve"> a ball</w:t>
            </w:r>
          </w:p>
        </w:tc>
      </w:tr>
      <w:tr w:rsidR="002B0A7B" w:rsidRPr="000C30CB" w14:paraId="61B1A74F" w14:textId="77777777" w:rsidTr="002B0A7B">
        <w:trPr>
          <w:gridAfter w:val="1"/>
          <w:wAfter w:w="31" w:type="dxa"/>
        </w:trPr>
        <w:tc>
          <w:tcPr>
            <w:tcW w:w="1875" w:type="dxa"/>
          </w:tcPr>
          <w:p w14:paraId="25D6129D" w14:textId="77777777" w:rsidR="002B0A7B" w:rsidRPr="000C30CB" w:rsidRDefault="002B0A7B" w:rsidP="002B0A7B">
            <w:pPr>
              <w:jc w:val="center"/>
              <w:rPr>
                <w:rFonts w:ascii="SassoonPrimaryInfant" w:hAnsi="SassoonPrimaryInfant"/>
              </w:rPr>
            </w:pPr>
            <w:r w:rsidRPr="000C30CB">
              <w:rPr>
                <w:rFonts w:ascii="SassoonPrimaryInfant" w:hAnsi="SassoonPrimaryInfant"/>
              </w:rPr>
              <w:t>Literacy</w:t>
            </w:r>
          </w:p>
        </w:tc>
        <w:tc>
          <w:tcPr>
            <w:tcW w:w="1401" w:type="dxa"/>
          </w:tcPr>
          <w:p w14:paraId="2094D4EC" w14:textId="77777777" w:rsidR="002B0A7B" w:rsidRPr="000C30CB" w:rsidRDefault="002B0A7B" w:rsidP="002B0A7B">
            <w:pPr>
              <w:jc w:val="center"/>
              <w:rPr>
                <w:rFonts w:ascii="SassoonPrimaryInfant" w:hAnsi="SassoonPrimaryInfant"/>
              </w:rPr>
            </w:pPr>
            <w:r w:rsidRPr="000C30CB">
              <w:rPr>
                <w:rFonts w:ascii="SassoonPrimaryInfant" w:hAnsi="SassoonPrimaryInfant"/>
              </w:rPr>
              <w:t>Book of the Week (Core Curriculum Books)</w:t>
            </w:r>
          </w:p>
        </w:tc>
        <w:tc>
          <w:tcPr>
            <w:tcW w:w="1578" w:type="dxa"/>
          </w:tcPr>
          <w:p w14:paraId="08B92AF1" w14:textId="77777777" w:rsidR="002B0A7B" w:rsidRPr="000C30CB" w:rsidRDefault="002B0A7B" w:rsidP="002B0A7B">
            <w:pPr>
              <w:jc w:val="center"/>
              <w:rPr>
                <w:rFonts w:ascii="SassoonPrimaryInfant" w:hAnsi="SassoonPrimaryInfant"/>
              </w:rPr>
            </w:pPr>
            <w:r w:rsidRPr="000C30CB">
              <w:rPr>
                <w:rFonts w:ascii="SassoonPrimaryInfant" w:hAnsi="SassoonPrimaryInfant"/>
              </w:rPr>
              <w:t>Book of the Week</w:t>
            </w:r>
          </w:p>
          <w:p w14:paraId="42B124C9"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(Christmas/Winter)</w:t>
            </w:r>
          </w:p>
        </w:tc>
        <w:tc>
          <w:tcPr>
            <w:tcW w:w="1657" w:type="dxa"/>
          </w:tcPr>
          <w:p w14:paraId="20DD0691" w14:textId="77777777" w:rsidR="002B0A7B" w:rsidRPr="000C30CB" w:rsidRDefault="002B0A7B" w:rsidP="002B0A7B">
            <w:pPr>
              <w:jc w:val="center"/>
              <w:rPr>
                <w:rFonts w:ascii="SassoonPrimaryInfant" w:hAnsi="SassoonPrimaryInfant"/>
              </w:rPr>
            </w:pPr>
            <w:r w:rsidRPr="000C30CB">
              <w:rPr>
                <w:rFonts w:ascii="SassoonPrimaryInfant" w:hAnsi="SassoonPrimaryInfant"/>
              </w:rPr>
              <w:t>Rhyme</w:t>
            </w:r>
          </w:p>
        </w:tc>
        <w:tc>
          <w:tcPr>
            <w:tcW w:w="1396" w:type="dxa"/>
          </w:tcPr>
          <w:p w14:paraId="5A51B075" w14:textId="77777777" w:rsidR="002B0A7B" w:rsidRPr="000C30CB" w:rsidRDefault="002B0A7B" w:rsidP="002B0A7B">
            <w:pPr>
              <w:jc w:val="center"/>
              <w:rPr>
                <w:rFonts w:ascii="SassoonPrimaryInfant" w:hAnsi="SassoonPrimaryInfant"/>
              </w:rPr>
            </w:pPr>
            <w:r w:rsidRPr="000C30CB">
              <w:rPr>
                <w:rFonts w:ascii="SassoonPrimaryInfant" w:hAnsi="SassoonPrimaryInfant"/>
              </w:rPr>
              <w:t>Phonics – Set 1 Sounds</w:t>
            </w:r>
          </w:p>
        </w:tc>
        <w:tc>
          <w:tcPr>
            <w:tcW w:w="1426" w:type="dxa"/>
          </w:tcPr>
          <w:p w14:paraId="0AEB52CC" w14:textId="77777777" w:rsidR="002B0A7B" w:rsidRPr="000C30CB" w:rsidRDefault="002B0A7B" w:rsidP="002B0A7B">
            <w:pPr>
              <w:jc w:val="center"/>
              <w:rPr>
                <w:rFonts w:ascii="SassoonPrimaryInfant" w:hAnsi="SassoonPrimaryInfant"/>
              </w:rPr>
            </w:pPr>
            <w:r w:rsidRPr="000C30CB">
              <w:rPr>
                <w:rFonts w:ascii="SassoonPrimaryInfant" w:hAnsi="SassoonPrimaryInfant"/>
              </w:rPr>
              <w:t>Phonics – Set 1 Sounds</w:t>
            </w:r>
          </w:p>
        </w:tc>
        <w:tc>
          <w:tcPr>
            <w:tcW w:w="1433" w:type="dxa"/>
          </w:tcPr>
          <w:p w14:paraId="00D40ADE" w14:textId="77777777" w:rsidR="002B0A7B" w:rsidRPr="000C30CB" w:rsidRDefault="002B0A7B" w:rsidP="002B0A7B">
            <w:pPr>
              <w:jc w:val="center"/>
              <w:rPr>
                <w:rFonts w:ascii="SassoonPrimaryInfant" w:hAnsi="SassoonPrimaryInfant"/>
              </w:rPr>
            </w:pPr>
            <w:r w:rsidRPr="000C30CB">
              <w:rPr>
                <w:rFonts w:ascii="SassoonPrimaryInfant" w:hAnsi="SassoonPrimaryInfant"/>
              </w:rPr>
              <w:t>Phonics – Set 1 Sounds</w:t>
            </w:r>
          </w:p>
        </w:tc>
      </w:tr>
      <w:tr w:rsidR="002B0A7B" w:rsidRPr="000C30CB" w14:paraId="0DF90C6A" w14:textId="77777777" w:rsidTr="002B0A7B">
        <w:trPr>
          <w:gridAfter w:val="1"/>
          <w:wAfter w:w="31" w:type="dxa"/>
        </w:trPr>
        <w:tc>
          <w:tcPr>
            <w:tcW w:w="1875" w:type="dxa"/>
          </w:tcPr>
          <w:p w14:paraId="776C7889" w14:textId="77777777" w:rsidR="002B0A7B" w:rsidRPr="000C30CB" w:rsidRDefault="002B0A7B" w:rsidP="002B0A7B">
            <w:pPr>
              <w:jc w:val="center"/>
              <w:rPr>
                <w:rFonts w:ascii="SassoonPrimaryInfant" w:hAnsi="SassoonPrimaryInfant"/>
              </w:rPr>
            </w:pPr>
            <w:r w:rsidRPr="000C30CB">
              <w:rPr>
                <w:rFonts w:ascii="SassoonPrimaryInfant" w:hAnsi="SassoonPrimaryInfant"/>
              </w:rPr>
              <w:t>Mathematics</w:t>
            </w:r>
          </w:p>
        </w:tc>
        <w:tc>
          <w:tcPr>
            <w:tcW w:w="1401" w:type="dxa"/>
          </w:tcPr>
          <w:p w14:paraId="17590839"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Counting</w:t>
            </w:r>
          </w:p>
        </w:tc>
        <w:tc>
          <w:tcPr>
            <w:tcW w:w="1578" w:type="dxa"/>
          </w:tcPr>
          <w:p w14:paraId="79FF8040" w14:textId="77777777" w:rsidR="002B0A7B" w:rsidRDefault="002B0A7B" w:rsidP="002B0A7B">
            <w:pPr>
              <w:jc w:val="center"/>
              <w:rPr>
                <w:rFonts w:ascii="SassoonPrimaryInfant" w:hAnsi="SassoonPrimaryInfant"/>
              </w:rPr>
            </w:pPr>
            <w:r w:rsidRPr="000C30CB">
              <w:rPr>
                <w:rFonts w:ascii="SassoonPrimaryInfant" w:hAnsi="SassoonPrimaryInfant"/>
              </w:rPr>
              <w:t>Number formation and recognition</w:t>
            </w:r>
          </w:p>
          <w:p w14:paraId="4D9D2E46" w14:textId="51A31F95" w:rsidR="002B0A7B" w:rsidRPr="000C30CB" w:rsidRDefault="002B0A7B" w:rsidP="002B0A7B">
            <w:pPr>
              <w:jc w:val="center"/>
              <w:rPr>
                <w:rFonts w:ascii="SassoonPrimaryInfant" w:hAnsi="SassoonPrimaryInfant"/>
              </w:rPr>
            </w:pPr>
            <w:r w:rsidRPr="000C30CB">
              <w:rPr>
                <w:rFonts w:ascii="SassoonPrimaryInfant" w:hAnsi="SassoonPrimaryInfant"/>
              </w:rPr>
              <w:t>0-5</w:t>
            </w:r>
          </w:p>
        </w:tc>
        <w:tc>
          <w:tcPr>
            <w:tcW w:w="1657" w:type="dxa"/>
          </w:tcPr>
          <w:p w14:paraId="22051CC8"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Comparison</w:t>
            </w:r>
          </w:p>
        </w:tc>
        <w:tc>
          <w:tcPr>
            <w:tcW w:w="1396" w:type="dxa"/>
          </w:tcPr>
          <w:p w14:paraId="392DE6F8"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composition</w:t>
            </w:r>
          </w:p>
        </w:tc>
        <w:tc>
          <w:tcPr>
            <w:tcW w:w="1426" w:type="dxa"/>
          </w:tcPr>
          <w:p w14:paraId="3102886B" w14:textId="77777777" w:rsidR="002B0A7B" w:rsidRPr="000C30CB" w:rsidRDefault="002B0A7B" w:rsidP="002B0A7B">
            <w:pPr>
              <w:jc w:val="center"/>
              <w:rPr>
                <w:rFonts w:ascii="SassoonPrimaryInfant" w:hAnsi="SassoonPrimaryInfant"/>
              </w:rPr>
            </w:pPr>
            <w:r w:rsidRPr="000C30CB">
              <w:rPr>
                <w:rFonts w:ascii="SassoonPrimaryInfant" w:hAnsi="SassoonPrimaryInfant"/>
              </w:rPr>
              <w:t>Shape</w:t>
            </w:r>
          </w:p>
        </w:tc>
        <w:tc>
          <w:tcPr>
            <w:tcW w:w="1433" w:type="dxa"/>
          </w:tcPr>
          <w:p w14:paraId="49383FEC" w14:textId="77777777" w:rsidR="002B0A7B" w:rsidRPr="000C30CB" w:rsidRDefault="002B0A7B" w:rsidP="002B0A7B">
            <w:pPr>
              <w:jc w:val="center"/>
              <w:rPr>
                <w:rFonts w:ascii="SassoonPrimaryInfant" w:hAnsi="SassoonPrimaryInfant"/>
              </w:rPr>
            </w:pPr>
            <w:r w:rsidRPr="000C30CB">
              <w:rPr>
                <w:rFonts w:ascii="SassoonPrimaryInfant" w:hAnsi="SassoonPrimaryInfant"/>
              </w:rPr>
              <w:t>Pattern</w:t>
            </w:r>
          </w:p>
        </w:tc>
      </w:tr>
      <w:tr w:rsidR="002B0A7B" w:rsidRPr="000C30CB" w14:paraId="5D796494" w14:textId="77777777" w:rsidTr="002B0A7B">
        <w:trPr>
          <w:gridAfter w:val="1"/>
          <w:wAfter w:w="31" w:type="dxa"/>
        </w:trPr>
        <w:tc>
          <w:tcPr>
            <w:tcW w:w="1875" w:type="dxa"/>
          </w:tcPr>
          <w:p w14:paraId="265E0385" w14:textId="77777777" w:rsidR="002B0A7B" w:rsidRPr="000C30CB" w:rsidRDefault="002B0A7B" w:rsidP="002B0A7B">
            <w:pPr>
              <w:jc w:val="center"/>
              <w:rPr>
                <w:rFonts w:ascii="SassoonPrimaryInfant" w:hAnsi="SassoonPrimaryInfant"/>
              </w:rPr>
            </w:pPr>
            <w:r w:rsidRPr="000C30CB">
              <w:rPr>
                <w:rFonts w:ascii="SassoonPrimaryInfant" w:hAnsi="SassoonPrimaryInfant"/>
              </w:rPr>
              <w:t>Understanding the World</w:t>
            </w:r>
          </w:p>
        </w:tc>
        <w:tc>
          <w:tcPr>
            <w:tcW w:w="1401" w:type="dxa"/>
          </w:tcPr>
          <w:p w14:paraId="7FB9C3F4" w14:textId="77777777" w:rsidR="002B0A7B" w:rsidRPr="000C30CB" w:rsidRDefault="002B0A7B" w:rsidP="002B0A7B">
            <w:pPr>
              <w:jc w:val="center"/>
              <w:rPr>
                <w:rFonts w:ascii="SassoonPrimaryInfant" w:hAnsi="SassoonPrimaryInfant"/>
              </w:rPr>
            </w:pPr>
            <w:r w:rsidRPr="000C30CB">
              <w:rPr>
                <w:rFonts w:ascii="SassoonPrimaryInfant" w:hAnsi="SassoonPrimaryInfant"/>
              </w:rPr>
              <w:t>All About Me</w:t>
            </w:r>
          </w:p>
          <w:p w14:paraId="149F6227" w14:textId="77777777" w:rsidR="002B0A7B" w:rsidRPr="000C30CB" w:rsidRDefault="002B0A7B" w:rsidP="002B0A7B">
            <w:pPr>
              <w:jc w:val="center"/>
              <w:rPr>
                <w:rFonts w:ascii="SassoonPrimaryInfant" w:hAnsi="SassoonPrimaryInfant"/>
              </w:rPr>
            </w:pPr>
          </w:p>
          <w:p w14:paraId="4185250B" w14:textId="77777777" w:rsidR="002B0A7B" w:rsidRPr="000C30CB" w:rsidRDefault="002B0A7B" w:rsidP="002B0A7B">
            <w:pPr>
              <w:jc w:val="center"/>
              <w:rPr>
                <w:rFonts w:ascii="SassoonPrimaryInfant" w:hAnsi="SassoonPrimaryInfant"/>
              </w:rPr>
            </w:pPr>
            <w:r w:rsidRPr="000C30CB">
              <w:rPr>
                <w:rFonts w:ascii="SassoonPrimaryInfant" w:hAnsi="SassoonPrimaryInfant"/>
              </w:rPr>
              <w:t>Autumn</w:t>
            </w:r>
          </w:p>
        </w:tc>
        <w:tc>
          <w:tcPr>
            <w:tcW w:w="1578" w:type="dxa"/>
          </w:tcPr>
          <w:p w14:paraId="2BEAFDA6" w14:textId="77777777" w:rsidR="002B0A7B" w:rsidRDefault="002B0A7B" w:rsidP="002B0A7B">
            <w:pPr>
              <w:jc w:val="center"/>
              <w:rPr>
                <w:rFonts w:ascii="SassoonPrimaryInfant" w:hAnsi="SassoonPrimaryInfant"/>
              </w:rPr>
            </w:pPr>
            <w:r w:rsidRPr="000C30CB">
              <w:rPr>
                <w:rFonts w:ascii="SassoonPrimaryInfant" w:hAnsi="SassoonPrimaryInfant"/>
              </w:rPr>
              <w:lastRenderedPageBreak/>
              <w:t>Changing states</w:t>
            </w:r>
          </w:p>
          <w:p w14:paraId="71119D4C" w14:textId="77777777" w:rsidR="002B0A7B" w:rsidRDefault="002B0A7B" w:rsidP="002B0A7B">
            <w:pPr>
              <w:jc w:val="center"/>
              <w:rPr>
                <w:rFonts w:ascii="SassoonPrimaryInfant" w:hAnsi="SassoonPrimaryInfant"/>
              </w:rPr>
            </w:pPr>
          </w:p>
          <w:p w14:paraId="4BCC5E33" w14:textId="77777777" w:rsidR="002B0A7B" w:rsidRPr="000C30CB" w:rsidRDefault="002B0A7B" w:rsidP="002B0A7B">
            <w:pPr>
              <w:jc w:val="center"/>
              <w:rPr>
                <w:rFonts w:ascii="SassoonPrimaryInfant" w:hAnsi="SassoonPrimaryInfant"/>
              </w:rPr>
            </w:pPr>
            <w:r>
              <w:rPr>
                <w:rFonts w:ascii="SassoonPrimaryInfant" w:hAnsi="SassoonPrimaryInfant"/>
              </w:rPr>
              <w:t>Winter</w:t>
            </w:r>
          </w:p>
        </w:tc>
        <w:tc>
          <w:tcPr>
            <w:tcW w:w="1657" w:type="dxa"/>
          </w:tcPr>
          <w:p w14:paraId="7A46B273" w14:textId="77777777" w:rsidR="002B0A7B" w:rsidRPr="000C30CB" w:rsidRDefault="002B0A7B" w:rsidP="002B0A7B">
            <w:pPr>
              <w:jc w:val="center"/>
              <w:rPr>
                <w:rFonts w:ascii="SassoonPrimaryInfant" w:hAnsi="SassoonPrimaryInfant"/>
              </w:rPr>
            </w:pPr>
            <w:r w:rsidRPr="000C30CB">
              <w:rPr>
                <w:rFonts w:ascii="SassoonPrimaryInfant" w:hAnsi="SassoonPrimaryInfant"/>
              </w:rPr>
              <w:lastRenderedPageBreak/>
              <w:t>Habitats</w:t>
            </w:r>
          </w:p>
        </w:tc>
        <w:tc>
          <w:tcPr>
            <w:tcW w:w="1396" w:type="dxa"/>
          </w:tcPr>
          <w:p w14:paraId="0538E383" w14:textId="77777777" w:rsidR="002B0A7B" w:rsidRDefault="002B0A7B" w:rsidP="002B0A7B">
            <w:pPr>
              <w:jc w:val="center"/>
              <w:rPr>
                <w:rFonts w:ascii="SassoonPrimaryInfant" w:hAnsi="SassoonPrimaryInfant"/>
              </w:rPr>
            </w:pPr>
            <w:r w:rsidRPr="000C30CB">
              <w:rPr>
                <w:rFonts w:ascii="SassoonPrimaryInfant" w:hAnsi="SassoonPrimaryInfant"/>
              </w:rPr>
              <w:t xml:space="preserve">Growth, decay and </w:t>
            </w:r>
            <w:r w:rsidRPr="000C30CB">
              <w:rPr>
                <w:rFonts w:ascii="SassoonPrimaryInfant" w:hAnsi="SassoonPrimaryInfant"/>
              </w:rPr>
              <w:lastRenderedPageBreak/>
              <w:t>changes over time</w:t>
            </w:r>
          </w:p>
          <w:p w14:paraId="727CC445" w14:textId="77777777" w:rsidR="002B0A7B" w:rsidRDefault="002B0A7B" w:rsidP="002B0A7B">
            <w:pPr>
              <w:jc w:val="center"/>
              <w:rPr>
                <w:rFonts w:ascii="SassoonPrimaryInfant" w:hAnsi="SassoonPrimaryInfant"/>
              </w:rPr>
            </w:pPr>
          </w:p>
          <w:p w14:paraId="3782874C" w14:textId="77777777" w:rsidR="002B0A7B" w:rsidRPr="000C30CB" w:rsidRDefault="002B0A7B" w:rsidP="002B0A7B">
            <w:pPr>
              <w:jc w:val="center"/>
              <w:rPr>
                <w:rFonts w:ascii="SassoonPrimaryInfant" w:hAnsi="SassoonPrimaryInfant"/>
              </w:rPr>
            </w:pPr>
            <w:r>
              <w:rPr>
                <w:rFonts w:ascii="SassoonPrimaryInfant" w:hAnsi="SassoonPrimaryInfant"/>
              </w:rPr>
              <w:t>Spring</w:t>
            </w:r>
          </w:p>
        </w:tc>
        <w:tc>
          <w:tcPr>
            <w:tcW w:w="1426" w:type="dxa"/>
          </w:tcPr>
          <w:p w14:paraId="258D4EBF" w14:textId="77777777" w:rsidR="002B0A7B" w:rsidRPr="000C30CB" w:rsidRDefault="002B0A7B" w:rsidP="002B0A7B">
            <w:pPr>
              <w:jc w:val="center"/>
              <w:rPr>
                <w:rFonts w:ascii="SassoonPrimaryInfant" w:hAnsi="SassoonPrimaryInfant"/>
              </w:rPr>
            </w:pPr>
            <w:r w:rsidRPr="000C30CB">
              <w:rPr>
                <w:rFonts w:ascii="SassoonPrimaryInfant" w:hAnsi="SassoonPrimaryInfant"/>
              </w:rPr>
              <w:lastRenderedPageBreak/>
              <w:t xml:space="preserve">Living things and </w:t>
            </w:r>
            <w:r w:rsidRPr="000C30CB">
              <w:rPr>
                <w:rFonts w:ascii="SassoonPrimaryInfant" w:hAnsi="SassoonPrimaryInfant"/>
              </w:rPr>
              <w:lastRenderedPageBreak/>
              <w:t>the environment</w:t>
            </w:r>
          </w:p>
        </w:tc>
        <w:tc>
          <w:tcPr>
            <w:tcW w:w="1433" w:type="dxa"/>
          </w:tcPr>
          <w:p w14:paraId="3912AA96" w14:textId="77777777" w:rsidR="002B0A7B" w:rsidRDefault="002B0A7B" w:rsidP="002B0A7B">
            <w:pPr>
              <w:jc w:val="center"/>
              <w:rPr>
                <w:rFonts w:ascii="SassoonPrimaryInfant" w:hAnsi="SassoonPrimaryInfant"/>
              </w:rPr>
            </w:pPr>
            <w:r w:rsidRPr="000C30CB">
              <w:rPr>
                <w:rFonts w:ascii="SassoonPrimaryInfant" w:hAnsi="SassoonPrimaryInfant"/>
              </w:rPr>
              <w:lastRenderedPageBreak/>
              <w:t>Looking into the Past</w:t>
            </w:r>
          </w:p>
          <w:p w14:paraId="1C2714FC" w14:textId="77777777" w:rsidR="002B0A7B" w:rsidRDefault="002B0A7B" w:rsidP="002B0A7B">
            <w:pPr>
              <w:jc w:val="center"/>
              <w:rPr>
                <w:rFonts w:ascii="SassoonPrimaryInfant" w:hAnsi="SassoonPrimaryInfant"/>
              </w:rPr>
            </w:pPr>
          </w:p>
          <w:p w14:paraId="225CCEE1" w14:textId="77777777" w:rsidR="002B0A7B" w:rsidRPr="000C30CB" w:rsidRDefault="002B0A7B" w:rsidP="002B0A7B">
            <w:pPr>
              <w:jc w:val="center"/>
              <w:rPr>
                <w:rFonts w:ascii="SassoonPrimaryInfant" w:hAnsi="SassoonPrimaryInfant"/>
              </w:rPr>
            </w:pPr>
            <w:r>
              <w:rPr>
                <w:rFonts w:ascii="SassoonPrimaryInfant" w:hAnsi="SassoonPrimaryInfant"/>
              </w:rPr>
              <w:t>Summer</w:t>
            </w:r>
          </w:p>
        </w:tc>
      </w:tr>
      <w:tr w:rsidR="002B0A7B" w:rsidRPr="000C30CB" w14:paraId="63E9D4EC" w14:textId="77777777" w:rsidTr="002B0A7B">
        <w:trPr>
          <w:gridAfter w:val="1"/>
          <w:wAfter w:w="31" w:type="dxa"/>
        </w:trPr>
        <w:tc>
          <w:tcPr>
            <w:tcW w:w="1875" w:type="dxa"/>
          </w:tcPr>
          <w:p w14:paraId="15146F9D" w14:textId="77777777" w:rsidR="002B0A7B" w:rsidRPr="000C30CB" w:rsidRDefault="002B0A7B" w:rsidP="002B0A7B">
            <w:pPr>
              <w:jc w:val="center"/>
              <w:rPr>
                <w:rFonts w:ascii="SassoonPrimaryInfant" w:hAnsi="SassoonPrimaryInfant"/>
              </w:rPr>
            </w:pPr>
            <w:r w:rsidRPr="000C30CB">
              <w:rPr>
                <w:rFonts w:ascii="SassoonPrimaryInfant" w:hAnsi="SassoonPrimaryInfant"/>
              </w:rPr>
              <w:lastRenderedPageBreak/>
              <w:t>Expressive Art and Design</w:t>
            </w:r>
          </w:p>
        </w:tc>
        <w:tc>
          <w:tcPr>
            <w:tcW w:w="1401" w:type="dxa"/>
          </w:tcPr>
          <w:p w14:paraId="4C0A9873" w14:textId="77777777" w:rsidR="002B0A7B" w:rsidRPr="000C30CB" w:rsidRDefault="002B0A7B" w:rsidP="002B0A7B">
            <w:pPr>
              <w:jc w:val="center"/>
              <w:rPr>
                <w:rFonts w:ascii="SassoonPrimaryInfant" w:hAnsi="SassoonPrimaryInfant"/>
              </w:rPr>
            </w:pPr>
            <w:r w:rsidRPr="000C30CB">
              <w:rPr>
                <w:rFonts w:ascii="SassoonPrimaryInfant" w:hAnsi="SassoonPrimaryInfant"/>
              </w:rPr>
              <w:t>Art related to Book of the Week</w:t>
            </w:r>
          </w:p>
        </w:tc>
        <w:tc>
          <w:tcPr>
            <w:tcW w:w="1578" w:type="dxa"/>
          </w:tcPr>
          <w:p w14:paraId="4D875961"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Christmas</w:t>
            </w:r>
          </w:p>
          <w:p w14:paraId="5C7CC3C4"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crafts</w:t>
            </w:r>
          </w:p>
        </w:tc>
        <w:tc>
          <w:tcPr>
            <w:tcW w:w="1657" w:type="dxa"/>
          </w:tcPr>
          <w:p w14:paraId="396F14C3" w14:textId="77777777" w:rsidR="002B0A7B" w:rsidRPr="000C30CB" w:rsidRDefault="002B0A7B" w:rsidP="002B0A7B">
            <w:pPr>
              <w:jc w:val="center"/>
              <w:rPr>
                <w:rFonts w:ascii="SassoonPrimaryInfant" w:hAnsi="SassoonPrimaryInfant"/>
              </w:rPr>
            </w:pPr>
            <w:r w:rsidRPr="000C30CB">
              <w:rPr>
                <w:rFonts w:ascii="SassoonPrimaryInfant" w:hAnsi="SassoonPrimaryInfant"/>
              </w:rPr>
              <w:t>Habitats - Animals</w:t>
            </w:r>
          </w:p>
        </w:tc>
        <w:tc>
          <w:tcPr>
            <w:tcW w:w="1396" w:type="dxa"/>
          </w:tcPr>
          <w:p w14:paraId="757C5F84" w14:textId="77777777" w:rsidR="002B0A7B" w:rsidRPr="000C30CB" w:rsidRDefault="002B0A7B" w:rsidP="002B0A7B">
            <w:pPr>
              <w:jc w:val="center"/>
              <w:rPr>
                <w:rFonts w:ascii="SassoonPrimaryInfant" w:hAnsi="SassoonPrimaryInfant"/>
              </w:rPr>
            </w:pPr>
            <w:r w:rsidRPr="000C30CB">
              <w:rPr>
                <w:rFonts w:ascii="SassoonPrimaryInfant" w:hAnsi="SassoonPrimaryInfant"/>
              </w:rPr>
              <w:t>Create props to support play</w:t>
            </w:r>
          </w:p>
        </w:tc>
        <w:tc>
          <w:tcPr>
            <w:tcW w:w="1426" w:type="dxa"/>
          </w:tcPr>
          <w:p w14:paraId="3F69539F" w14:textId="77777777" w:rsidR="002B0A7B" w:rsidRPr="000C30CB" w:rsidRDefault="002B0A7B" w:rsidP="002B0A7B">
            <w:pPr>
              <w:jc w:val="center"/>
              <w:rPr>
                <w:rFonts w:ascii="SassoonPrimaryInfant" w:hAnsi="SassoonPrimaryInfant"/>
              </w:rPr>
            </w:pPr>
            <w:r w:rsidRPr="000C30CB">
              <w:rPr>
                <w:rFonts w:ascii="SassoonPrimaryInfant" w:hAnsi="SassoonPrimaryInfant"/>
              </w:rPr>
              <w:t>Drawings to accompany stories</w:t>
            </w:r>
          </w:p>
        </w:tc>
        <w:tc>
          <w:tcPr>
            <w:tcW w:w="1433" w:type="dxa"/>
          </w:tcPr>
          <w:p w14:paraId="46B9E097" w14:textId="77777777" w:rsidR="002B0A7B" w:rsidRPr="000C30CB" w:rsidRDefault="002B0A7B" w:rsidP="002B0A7B">
            <w:pPr>
              <w:jc w:val="center"/>
              <w:rPr>
                <w:rFonts w:ascii="SassoonPrimaryInfant" w:hAnsi="SassoonPrimaryInfant"/>
              </w:rPr>
            </w:pPr>
            <w:r w:rsidRPr="000C30CB">
              <w:rPr>
                <w:rFonts w:ascii="SassoonPrimaryInfant" w:hAnsi="SassoonPrimaryInfant"/>
              </w:rPr>
              <w:t>Drawings to accompany stories</w:t>
            </w:r>
          </w:p>
        </w:tc>
      </w:tr>
      <w:tr w:rsidR="002B0A7B" w:rsidRPr="000C30CB" w14:paraId="175B7177" w14:textId="77777777" w:rsidTr="002B0A7B">
        <w:tc>
          <w:tcPr>
            <w:tcW w:w="1875" w:type="dxa"/>
          </w:tcPr>
          <w:p w14:paraId="1C9A5A4C" w14:textId="77777777" w:rsidR="002B0A7B" w:rsidRPr="000C30CB" w:rsidRDefault="002B0A7B" w:rsidP="002B0A7B">
            <w:pPr>
              <w:jc w:val="center"/>
              <w:rPr>
                <w:rFonts w:ascii="SassoonPrimaryInfant" w:hAnsi="SassoonPrimaryInfant"/>
              </w:rPr>
            </w:pPr>
            <w:r>
              <w:rPr>
                <w:rFonts w:ascii="SassoonPrimaryInfant" w:hAnsi="SassoonPrimaryInfant"/>
              </w:rPr>
              <w:t>Read Write Inc</w:t>
            </w:r>
          </w:p>
        </w:tc>
        <w:tc>
          <w:tcPr>
            <w:tcW w:w="8922" w:type="dxa"/>
            <w:gridSpan w:val="7"/>
          </w:tcPr>
          <w:p w14:paraId="6886D30C" w14:textId="77777777" w:rsidR="002B0A7B" w:rsidRPr="002B0A7B" w:rsidRDefault="002B0A7B" w:rsidP="002B0A7B">
            <w:pPr>
              <w:jc w:val="center"/>
              <w:rPr>
                <w:rFonts w:ascii="SassoonPrimaryInfant" w:hAnsi="SassoonPrimaryInfant"/>
                <w:lang w:val="en-GB"/>
              </w:rPr>
            </w:pPr>
            <w:r w:rsidRPr="002B0A7B">
              <w:rPr>
                <w:rFonts w:ascii="SassoonPrimaryInfant" w:hAnsi="SassoonPrimaryInfant"/>
                <w:lang w:val="en-GB"/>
              </w:rPr>
              <w:t>In Nursery, our intent is to build strong foundations for phonics by developing listening, attention and speaking skills in line with the EYFS Framework. Through structured listening activities, rhyme, alliteration and oral blending using “Fred Talk,” children develop phonological awareness without formal grapheme teaching. As a result, children can identify initial sounds, recognise rhyme and orally blend simple words, preparing them for systematic phonics in Reception.</w:t>
            </w:r>
          </w:p>
        </w:tc>
      </w:tr>
    </w:tbl>
    <w:p w14:paraId="7AF514FA" w14:textId="77777777" w:rsidR="007A09BC" w:rsidRDefault="007A09BC"/>
    <w:sectPr w:rsidR="007A09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C30CB"/>
    <w:rsid w:val="001F40EA"/>
    <w:rsid w:val="002B0A7B"/>
    <w:rsid w:val="002D7886"/>
    <w:rsid w:val="002E51AB"/>
    <w:rsid w:val="00324B44"/>
    <w:rsid w:val="003334A2"/>
    <w:rsid w:val="0036562D"/>
    <w:rsid w:val="00367A08"/>
    <w:rsid w:val="004976E0"/>
    <w:rsid w:val="004A5B91"/>
    <w:rsid w:val="005A534A"/>
    <w:rsid w:val="005E5F7C"/>
    <w:rsid w:val="007A09BC"/>
    <w:rsid w:val="00827C87"/>
    <w:rsid w:val="00A20880"/>
    <w:rsid w:val="00A352C8"/>
    <w:rsid w:val="00A654EA"/>
    <w:rsid w:val="00B41C2B"/>
    <w:rsid w:val="00C26D93"/>
    <w:rsid w:val="00C27141"/>
    <w:rsid w:val="00D32292"/>
    <w:rsid w:val="00D75435"/>
    <w:rsid w:val="00DA6C12"/>
    <w:rsid w:val="00DD3B74"/>
    <w:rsid w:val="00DE5146"/>
    <w:rsid w:val="00DF2FBF"/>
    <w:rsid w:val="00F5566F"/>
    <w:rsid w:val="00FB3270"/>
    <w:rsid w:val="00FF50F8"/>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EEF6"/>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883800">
      <w:bodyDiv w:val="1"/>
      <w:marLeft w:val="0"/>
      <w:marRight w:val="0"/>
      <w:marTop w:val="0"/>
      <w:marBottom w:val="0"/>
      <w:divBdr>
        <w:top w:val="none" w:sz="0" w:space="0" w:color="auto"/>
        <w:left w:val="none" w:sz="0" w:space="0" w:color="auto"/>
        <w:bottom w:val="none" w:sz="0" w:space="0" w:color="auto"/>
        <w:right w:val="none" w:sz="0" w:space="0" w:color="auto"/>
      </w:divBdr>
    </w:div>
    <w:div w:id="196958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Chipperfield</dc:creator>
  <cp:keywords/>
  <dc:description/>
  <cp:lastModifiedBy>Hannah Cherrington-Hall</cp:lastModifiedBy>
  <cp:revision>2</cp:revision>
  <dcterms:created xsi:type="dcterms:W3CDTF">2026-03-02T16:01:00Z</dcterms:created>
  <dcterms:modified xsi:type="dcterms:W3CDTF">2026-03-02T16:01:00Z</dcterms:modified>
</cp:coreProperties>
</file>